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5.2 -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complete the testing table for your game?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Montserrat" w:cs="Montserrat" w:eastAsia="Montserrat" w:hAnsi="Montserrat"/>
        </w:rPr>
      </w:pPr>
      <w:r w:rsidDel="00000000" w:rsidR="00000000" w:rsidRPr="00000000">
        <w:rPr>
          <w:rFonts w:ascii="Montserrat" w:cs="Montserrat" w:eastAsia="Montserrat" w:hAnsi="Montserrat"/>
          <w:rtl w:val="0"/>
        </w:rPr>
        <w:t xml:space="preserve">Click preview and test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4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257.25"/>
        <w:gridCol w:w="2257.25"/>
        <w:gridCol w:w="2257.25"/>
        <w:gridCol w:w="2257.25"/>
        <w:tblGridChange w:id="0">
          <w:tblGrid>
            <w:gridCol w:w="2257.25"/>
            <w:gridCol w:w="2257.25"/>
            <w:gridCol w:w="2257.25"/>
            <w:gridCol w:w="2257.25"/>
          </w:tblGrid>
        </w:tblGridChange>
      </w:tblGrid>
      <w:tr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Test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Expected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Actual Outcome</w:t>
            </w:r>
          </w:p>
        </w:tc>
        <w:tc>
          <w:tcPr>
            <w:shd w:fill="d2fff4" w:val="clear"/>
            <w:tcMar>
              <w:top w:w="140.0" w:type="dxa"/>
              <w:left w:w="140.0" w:type="dxa"/>
              <w:bottom w:w="140.0" w:type="dxa"/>
              <w:right w:w="14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0"/>
                <w:szCs w:val="20"/>
                <w:rtl w:val="0"/>
              </w:rPr>
              <w:t xml:space="preserve">Action</w:t>
            </w:r>
          </w:p>
        </w:tc>
      </w:tr>
      <w:tr>
        <w:trPr>
          <w:trHeight w:val="106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intro page is displayed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the game starts the intro page is seen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8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button takes the user to the next page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the user clicks the button the game page is shown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5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The text and button are clearly visible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When the game starts the text and button can be seen clearly</w:t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0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515" w:hRule="atLeast"/>
        </w:trPr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40.0" w:type="dxa"/>
              <w:left w:w="140.0" w:type="dxa"/>
              <w:bottom w:w="140.0" w:type="dxa"/>
              <w:right w:w="1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3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